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28" w:rsidRDefault="00F04228" w:rsidP="00F04228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F04228" w:rsidRPr="007F7A54" w:rsidRDefault="00F04228" w:rsidP="00F04228">
      <w:pPr>
        <w:tabs>
          <w:tab w:val="left" w:pos="2139"/>
        </w:tabs>
        <w:bidi/>
        <w:spacing w:after="0" w:line="420" w:lineRule="exact"/>
        <w:rPr>
          <w:rFonts w:ascii="Sakkal Majalla" w:hAnsi="Sakkal Majalla" w:cs="AL-Mohanad Bold"/>
          <w:sz w:val="35"/>
          <w:szCs w:val="35"/>
          <w:rtl/>
          <w:lang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F04228" w:rsidRDefault="00F04228" w:rsidP="00F04228">
      <w:pPr>
        <w:bidi/>
        <w:spacing w:after="0" w:line="42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F04228" w:rsidRPr="003D74C7" w:rsidRDefault="00F04228" w:rsidP="00F04228">
      <w:pPr>
        <w:bidi/>
        <w:spacing w:after="0" w:line="420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 w:rsidRPr="003D74C7">
        <w:rPr>
          <w:rFonts w:ascii="Georgia" w:eastAsiaTheme="majorEastAsia" w:hAnsi="Georgia" w:cs="AL-Mohanad Bold" w:hint="cs"/>
          <w:sz w:val="34"/>
          <w:szCs w:val="34"/>
          <w:rtl/>
        </w:rPr>
        <w:t xml:space="preserve">قرار أو مقرر الترقية في إطار المادة </w:t>
      </w:r>
      <w:r w:rsidRPr="003D74C7">
        <w:rPr>
          <w:rFonts w:ascii="AL-Mohanad Bold" w:hAnsi="AL-Mohanad Bold" w:cs="AL-Mohanad" w:hint="cs"/>
          <w:sz w:val="34"/>
          <w:szCs w:val="34"/>
          <w:rtl/>
          <w:lang w:bidi="ar-DZ"/>
        </w:rPr>
        <w:t>25</w:t>
      </w:r>
      <w:r w:rsidRPr="003D74C7">
        <w:rPr>
          <w:rFonts w:ascii="Georgia" w:eastAsiaTheme="majorEastAsia" w:hAnsi="Georgia" w:cs="AL-Mohanad Bold" w:hint="cs"/>
          <w:sz w:val="34"/>
          <w:szCs w:val="34"/>
          <w:rtl/>
        </w:rPr>
        <w:t xml:space="preserve"> من المرسوم التنفيذي رقم </w:t>
      </w:r>
      <w:r w:rsidRPr="003D74C7">
        <w:rPr>
          <w:rFonts w:ascii="AL-Mohanad Bold" w:hAnsi="AL-Mohanad Bold" w:cs="AL-Mohanad" w:hint="cs"/>
          <w:sz w:val="34"/>
          <w:szCs w:val="34"/>
          <w:rtl/>
          <w:lang w:bidi="ar-DZ"/>
        </w:rPr>
        <w:t xml:space="preserve">90 </w:t>
      </w:r>
      <w:r w:rsidRPr="003D74C7">
        <w:rPr>
          <w:rFonts w:ascii="AL-Mohanad Bold" w:hAnsi="AL-Mohanad Bold" w:cs="AL-Mohanad"/>
          <w:sz w:val="34"/>
          <w:szCs w:val="34"/>
          <w:rtl/>
          <w:lang w:bidi="ar-DZ"/>
        </w:rPr>
        <w:t>–</w:t>
      </w:r>
      <w:r w:rsidRPr="003D74C7">
        <w:rPr>
          <w:rFonts w:ascii="AL-Mohanad Bold" w:hAnsi="AL-Mohanad Bold" w:cs="AL-Mohanad" w:hint="cs"/>
          <w:sz w:val="34"/>
          <w:szCs w:val="34"/>
          <w:rtl/>
          <w:lang w:bidi="ar-DZ"/>
        </w:rPr>
        <w:t xml:space="preserve"> 226</w:t>
      </w:r>
    </w:p>
    <w:p w:rsidR="00F04228" w:rsidRPr="003D74C7" w:rsidRDefault="00F04228" w:rsidP="00F04228">
      <w:pPr>
        <w:bidi/>
        <w:spacing w:after="0" w:line="420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 w:rsidRPr="003D74C7">
        <w:rPr>
          <w:rFonts w:ascii="Georgia" w:eastAsiaTheme="majorEastAsia" w:hAnsi="Georgia" w:cs="AL-Mohanad Bold" w:hint="cs"/>
          <w:sz w:val="34"/>
          <w:szCs w:val="34"/>
          <w:rtl/>
        </w:rPr>
        <w:t xml:space="preserve"> المؤرخ في </w:t>
      </w:r>
      <w:r w:rsidRPr="003D74C7">
        <w:rPr>
          <w:rFonts w:ascii="AL-Mohanad Bold" w:hAnsi="AL-Mohanad Bold" w:cs="AL-Mohanad" w:hint="cs"/>
          <w:sz w:val="34"/>
          <w:szCs w:val="34"/>
          <w:rtl/>
          <w:lang w:bidi="ar-DZ"/>
        </w:rPr>
        <w:t>25</w:t>
      </w:r>
      <w:r w:rsidRPr="003D74C7">
        <w:rPr>
          <w:rFonts w:ascii="Georgia" w:eastAsiaTheme="majorEastAsia" w:hAnsi="Georgia" w:cs="AL-Mohanad Bold" w:hint="cs"/>
          <w:sz w:val="34"/>
          <w:szCs w:val="34"/>
          <w:rtl/>
        </w:rPr>
        <w:t xml:space="preserve"> جويلية </w:t>
      </w:r>
      <w:r w:rsidRPr="003D74C7">
        <w:rPr>
          <w:rFonts w:ascii="AL-Mohanad Bold" w:hAnsi="AL-Mohanad Bold" w:cs="AL-Mohanad" w:hint="cs"/>
          <w:sz w:val="34"/>
          <w:szCs w:val="34"/>
          <w:rtl/>
          <w:lang w:bidi="ar-DZ"/>
        </w:rPr>
        <w:t>1990</w:t>
      </w:r>
    </w:p>
    <w:p w:rsidR="00F04228" w:rsidRPr="00270990" w:rsidRDefault="00F04228" w:rsidP="00F04228">
      <w:pPr>
        <w:bidi/>
        <w:spacing w:after="0" w:line="38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    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إن ....................................................................... ( ذكر السلطة التي لها صلاحية التعيين )،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F04228" w:rsidRPr="00537D86" w:rsidRDefault="00F04228" w:rsidP="00F04228">
      <w:pPr>
        <w:bidi/>
        <w:spacing w:after="0" w:line="410" w:lineRule="exact"/>
        <w:jc w:val="both"/>
        <w:rPr>
          <w:rStyle w:val="Emphasis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C55B58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Style w:val="Emphasis"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3D74C7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226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25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حقوق وواجبات الموظفين شاغلي وظائف عليا في الدولة، المعدل والمتمم، لاسيما المادة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25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منه،</w:t>
      </w:r>
    </w:p>
    <w:p w:rsidR="00F04228" w:rsidRPr="002A0946" w:rsidRDefault="00F04228" w:rsidP="00F04228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 الموافق .....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 سنة ...... المتضمن إنشاء ( ذكر مرجع النص التنظيمي المتعلق بإنشاء المؤسسات العمومية ذات الطابع </w:t>
      </w:r>
      <w:r w:rsidRPr="002A0946">
        <w:rPr>
          <w:rFonts w:ascii="AL-Mohanad Bold" w:hAnsi="AL-Mohanad Bold" w:cs="AL-Mohanad" w:hint="eastAsia"/>
          <w:sz w:val="32"/>
          <w:szCs w:val="32"/>
          <w:rtl/>
          <w:lang w:bidi="ar-DZ"/>
        </w:rPr>
        <w:t>الإداري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أو المؤسسات العمومية ذات الطابع العلمي والتكنولوجي أو المؤسسات العمومية ذات الطابع العلمي والثقافي والمهني، عند الاقتضاء )، 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........... الموافق .....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سنة ............ المتضمن القانون الأساسي الخاص بـ ......... ( سل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الرئاسي أو التنفيذي 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المؤرخ في .... ..... .......... المتضمن تعيين ..........( بيان الاسم واللقب ) بصفته .............. ( ذكر الوظيفة العليا المشغولة )، 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Style w:val="Emphasis"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التعليمة رقم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03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المؤرخة في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20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ديسمبر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1991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المتضمنة تطبيق المادة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25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المرسوم التنفيذي رقم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3D74C7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226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25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المذكور أعلاه،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 المؤرخ في .... 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.....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...... المتضمن تعيين، ترقية وترسيم و/ أو إدماج وإعادة ترتيب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( بيان الاسم واللقب ) في رتبة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 الرقم الاستدلالي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إ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بتداء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اً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من ... 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 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.........</w:t>
      </w:r>
      <w:r w:rsidRPr="00656D77">
        <w:rPr>
          <w:rFonts w:ascii="AL-Mohanad Bold" w:hAnsi="AL-Mohanad Bold" w:cs="AL-Mohanad" w:hint="cs"/>
          <w:sz w:val="32"/>
          <w:szCs w:val="32"/>
          <w:rtl/>
          <w:lang w:bidi="ar-DZ"/>
        </w:rPr>
        <w:t>..،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......المؤرخ في .... ............ ............. المتضمن ترسيم المعني ( ة )               في رتبة ................ إبتداءاً من .... ............ .............، ( عند الاقتضاء )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مستخرج القرار أو المقرر رقم ....... المؤرخ في .... .............. ............. المتضمن ترقية المعني ( ة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) إلى الدرجة ......... الرقم الإ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ستدلالي .......... للصنف .......... إبتداءاً من .... ..... ..........،</w:t>
      </w:r>
    </w:p>
    <w:p w:rsidR="00F04228" w:rsidRDefault="00F04228" w:rsidP="00F04228">
      <w:pPr>
        <w:bidi/>
        <w:spacing w:after="0" w:line="41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-وباقتراح من .....................................،</w:t>
      </w:r>
    </w:p>
    <w:p w:rsidR="00F04228" w:rsidRPr="0066506D" w:rsidRDefault="00F04228" w:rsidP="00F04228">
      <w:pPr>
        <w:bidi/>
        <w:spacing w:after="0" w:line="410" w:lineRule="exact"/>
        <w:ind w:left="90"/>
        <w:jc w:val="center"/>
        <w:rPr>
          <w:rFonts w:ascii="Georgia" w:eastAsiaTheme="majorEastAsia" w:hAnsi="Georgia" w:cs="AL-Mohanad"/>
          <w:b/>
          <w:bCs/>
          <w:sz w:val="32"/>
          <w:szCs w:val="32"/>
          <w:rtl/>
        </w:rPr>
      </w:pPr>
      <w:r w:rsidRPr="0066506D">
        <w:rPr>
          <w:rFonts w:ascii="Georgia" w:eastAsiaTheme="majorEastAsia" w:hAnsi="Georgia" w:cs="AL-Mohanad" w:hint="cs"/>
          <w:b/>
          <w:bCs/>
          <w:sz w:val="32"/>
          <w:szCs w:val="32"/>
          <w:rtl/>
        </w:rPr>
        <w:t>يقـــرر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lastRenderedPageBreak/>
        <w:t>المادة الأولى: يُرقى .................. ( بيان الاسم واللقب ) وي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رسم في سلك ............... رتبة .................... إبتداءاً من تاريخ التوقيع على هذا القرار أو المقرر. 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المــادة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: 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عاد ترتيب المعني ( ة ) عند نفس التاريخ في الصنف ........ ا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لدرجة ................ الرقم الإ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ستدلالي ............... ( ....... + ......... ).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المــادة </w:t>
      </w:r>
      <w:r w:rsidRPr="003D74C7">
        <w:rPr>
          <w:rFonts w:ascii="AL-Mohanad Bold" w:hAnsi="AL-Mohanad Bold" w:cs="AL-Mohanad" w:hint="cs"/>
          <w:sz w:val="32"/>
          <w:szCs w:val="32"/>
          <w:rtl/>
          <w:lang w:bidi="ar-DZ"/>
        </w:rPr>
        <w:t>3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>: يكلف ................. ( ذكر السلطة الإدارية المعنية ) بتنفيذ هذا القرار أو المقرر.</w:t>
      </w: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F04228" w:rsidRPr="00C55B58" w:rsidRDefault="00F04228" w:rsidP="00F04228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حرر بـ ......................... في .... ............ .........</w:t>
      </w:r>
    </w:p>
    <w:p w:rsidR="00F04228" w:rsidRDefault="00F04228" w:rsidP="00F04228">
      <w:pPr>
        <w:bidi/>
        <w:spacing w:after="0" w:line="410" w:lineRule="exact"/>
        <w:jc w:val="both"/>
        <w:rPr>
          <w:rFonts w:ascii="Sakkal Majalla" w:eastAsiaTheme="minorHAnsi" w:hAnsi="Sakkal Majalla" w:cs="AL-Mohanad Bold"/>
          <w:sz w:val="40"/>
          <w:szCs w:val="40"/>
          <w:rtl/>
          <w:lang w:bidi="ar-DZ"/>
        </w:rPr>
      </w:pP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</w:t>
      </w:r>
      <w:r w:rsidRPr="00C55B58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الإمضاء ( من طرف السلطة الإدارية المؤهلة )</w:t>
      </w:r>
    </w:p>
    <w:p w:rsidR="00834140" w:rsidRDefault="00834140"/>
    <w:sectPr w:rsidR="00834140" w:rsidSect="00F0422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4228"/>
    <w:rsid w:val="002148FA"/>
    <w:rsid w:val="0043104A"/>
    <w:rsid w:val="00834140"/>
    <w:rsid w:val="00EC0930"/>
    <w:rsid w:val="00EE67A0"/>
    <w:rsid w:val="00F0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28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2023-08-22T14:46:00Z</dcterms:created>
  <dcterms:modified xsi:type="dcterms:W3CDTF">2023-08-22T14:49:00Z</dcterms:modified>
</cp:coreProperties>
</file>